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16" w:rsidRPr="00CC1516" w:rsidRDefault="00CC1516" w:rsidP="00CC1516">
      <w:pPr>
        <w:spacing w:before="50" w:after="117" w:line="240" w:lineRule="auto"/>
        <w:jc w:val="center"/>
        <w:rPr>
          <w:rFonts w:ascii="Georgia" w:eastAsia="Times New Roman" w:hAnsi="Georgia" w:cs="Times New Roman"/>
          <w:b/>
          <w:bCs/>
          <w:color w:val="D20A1C"/>
          <w:sz w:val="25"/>
          <w:lang w:eastAsia="ru-RU"/>
        </w:rPr>
      </w:pPr>
      <w:r>
        <w:rPr>
          <w:rFonts w:ascii="Georgia" w:eastAsia="Times New Roman" w:hAnsi="Georgia" w:cs="Times New Roman"/>
          <w:b/>
          <w:bCs/>
          <w:color w:val="D20A1C"/>
          <w:sz w:val="25"/>
          <w:lang w:eastAsia="ru-RU"/>
        </w:rPr>
        <w:t>Аналитическая справка о ф</w:t>
      </w:r>
      <w:r w:rsidRPr="00010D18">
        <w:rPr>
          <w:rFonts w:ascii="Georgia" w:eastAsia="Times New Roman" w:hAnsi="Georgia" w:cs="Times New Roman"/>
          <w:b/>
          <w:bCs/>
          <w:color w:val="D20A1C"/>
          <w:sz w:val="25"/>
          <w:lang w:eastAsia="ru-RU"/>
        </w:rPr>
        <w:t>инансово-экономическо</w:t>
      </w:r>
      <w:r>
        <w:rPr>
          <w:rFonts w:ascii="Georgia" w:eastAsia="Times New Roman" w:hAnsi="Georgia" w:cs="Times New Roman"/>
          <w:b/>
          <w:bCs/>
          <w:color w:val="D20A1C"/>
          <w:sz w:val="25"/>
          <w:lang w:eastAsia="ru-RU"/>
        </w:rPr>
        <w:t>м</w:t>
      </w:r>
      <w:r w:rsidRPr="00010D18">
        <w:rPr>
          <w:rFonts w:ascii="Georgia" w:eastAsia="Times New Roman" w:hAnsi="Georgia" w:cs="Times New Roman"/>
          <w:b/>
          <w:bCs/>
          <w:color w:val="D20A1C"/>
          <w:sz w:val="25"/>
          <w:lang w:eastAsia="ru-RU"/>
        </w:rPr>
        <w:t xml:space="preserve"> состояни</w:t>
      </w:r>
      <w:r>
        <w:rPr>
          <w:rFonts w:ascii="Georgia" w:eastAsia="Times New Roman" w:hAnsi="Georgia" w:cs="Times New Roman"/>
          <w:b/>
          <w:bCs/>
          <w:color w:val="D20A1C"/>
          <w:sz w:val="25"/>
          <w:lang w:eastAsia="ru-RU"/>
        </w:rPr>
        <w:t>и</w:t>
      </w:r>
      <w:r w:rsidRPr="00010D18">
        <w:rPr>
          <w:rFonts w:ascii="Georgia" w:eastAsia="Times New Roman" w:hAnsi="Georgia" w:cs="Times New Roman"/>
          <w:b/>
          <w:bCs/>
          <w:color w:val="D20A1C"/>
          <w:sz w:val="25"/>
          <w:lang w:eastAsia="ru-RU"/>
        </w:rPr>
        <w:t xml:space="preserve"> субъектов МСП </w:t>
      </w:r>
      <w:r>
        <w:rPr>
          <w:rFonts w:ascii="Georgia" w:eastAsia="Times New Roman" w:hAnsi="Georgia" w:cs="Times New Roman"/>
          <w:b/>
          <w:bCs/>
          <w:color w:val="D20A1C"/>
          <w:sz w:val="25"/>
          <w:lang w:eastAsia="ru-RU"/>
        </w:rPr>
        <w:t xml:space="preserve">по состоянию на 31.12.2019 года и период введения ограничительных мероприятий в связи с распространение </w:t>
      </w:r>
      <w:proofErr w:type="spellStart"/>
      <w:r>
        <w:rPr>
          <w:rFonts w:ascii="Georgia" w:eastAsia="Times New Roman" w:hAnsi="Georgia" w:cs="Times New Roman"/>
          <w:b/>
          <w:bCs/>
          <w:color w:val="D20A1C"/>
          <w:sz w:val="25"/>
          <w:lang w:eastAsia="ru-RU"/>
        </w:rPr>
        <w:t>коронавирусной</w:t>
      </w:r>
      <w:proofErr w:type="spellEnd"/>
      <w:r>
        <w:rPr>
          <w:rFonts w:ascii="Georgia" w:eastAsia="Times New Roman" w:hAnsi="Georgia" w:cs="Times New Roman"/>
          <w:b/>
          <w:bCs/>
          <w:color w:val="D20A1C"/>
          <w:sz w:val="25"/>
          <w:lang w:eastAsia="ru-RU"/>
        </w:rPr>
        <w:t xml:space="preserve"> инфекции (</w:t>
      </w:r>
      <w:proofErr w:type="spellStart"/>
      <w:r>
        <w:rPr>
          <w:rFonts w:ascii="Georgia" w:eastAsia="Times New Roman" w:hAnsi="Georgia" w:cs="Times New Roman"/>
          <w:b/>
          <w:bCs/>
          <w:color w:val="D20A1C"/>
          <w:sz w:val="25"/>
          <w:lang w:val="en-US" w:eastAsia="ru-RU"/>
        </w:rPr>
        <w:t>Covid</w:t>
      </w:r>
      <w:proofErr w:type="spellEnd"/>
      <w:r>
        <w:rPr>
          <w:rFonts w:ascii="Georgia" w:eastAsia="Times New Roman" w:hAnsi="Georgia" w:cs="Times New Roman"/>
          <w:b/>
          <w:bCs/>
          <w:color w:val="D20A1C"/>
          <w:sz w:val="25"/>
          <w:lang w:eastAsia="ru-RU"/>
        </w:rPr>
        <w:t>-2019)</w:t>
      </w:r>
    </w:p>
    <w:p w:rsidR="00CC1516" w:rsidRDefault="00CC1516" w:rsidP="00CC151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C1516" w:rsidRDefault="00CC1516" w:rsidP="00CC1516">
      <w:pPr>
        <w:spacing w:before="50" w:after="117" w:line="240" w:lineRule="auto"/>
        <w:ind w:firstLine="360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Для оперативного реагирования на складывающуюся обстановку и предотвращение социальной и трудовой напряженности администрацией 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городского округа </w:t>
      </w:r>
      <w:proofErr w:type="spellStart"/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Кинель</w:t>
      </w:r>
      <w:proofErr w:type="spellEnd"/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регулярно проводится </w:t>
      </w: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мониторинг 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состояния </w:t>
      </w: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финансово-экономической ситуации в организациях малого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и среднего предпринимательства.</w:t>
      </w:r>
    </w:p>
    <w:p w:rsidR="00CC1516" w:rsidRDefault="00CC1516" w:rsidP="00CC1516">
      <w:pPr>
        <w:spacing w:before="50" w:after="117" w:line="240" w:lineRule="auto"/>
        <w:ind w:firstLine="360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По нескольким показателям сферы малого и среднего предпринимательства наблюдается рост:</w:t>
      </w:r>
    </w:p>
    <w:p w:rsidR="00CC1516" w:rsidRPr="007A2835" w:rsidRDefault="00CC1516" w:rsidP="00CC1516">
      <w:pPr>
        <w:pStyle w:val="a4"/>
        <w:numPr>
          <w:ilvl w:val="0"/>
          <w:numId w:val="3"/>
        </w:numPr>
        <w:spacing w:before="50" w:after="117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7A2835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поступление единого налога от применения специальных режимов налогообложения в 2019 году увеличилось на 18,83 % к 2018 году, в том числе:</w:t>
      </w:r>
    </w:p>
    <w:p w:rsidR="00CC1516" w:rsidRDefault="00CC1516" w:rsidP="00CC15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010D18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поступление единого налога, взимаемого в связи с применением упрощенной системы налогообложения — 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на 25,54%</w:t>
      </w:r>
      <w:r w:rsidRPr="00010D18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больше по отношению к сопоставимому периоду </w:t>
      </w:r>
      <w:r w:rsidRPr="00010D18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201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8 года</w:t>
      </w:r>
      <w:r w:rsidRPr="00010D18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.</w:t>
      </w:r>
    </w:p>
    <w:p w:rsidR="00CC1516" w:rsidRDefault="00CC1516" w:rsidP="00CC15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на 66,9 % увеличилось поступление налога на доходы физических лиц, занимающихся предпринимательской деятельностью.</w:t>
      </w:r>
    </w:p>
    <w:p w:rsidR="00CC1516" w:rsidRDefault="00CC1516" w:rsidP="00CC151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Наблюдается рост и в </w:t>
      </w:r>
      <w:r w:rsidRPr="007A2835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количеств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е</w:t>
      </w:r>
      <w:r w:rsidRPr="007A2835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 субъектов малого и среднего предпринимательства на 28,2 %, в основном за счет числа вновь образованных </w:t>
      </w:r>
      <w:proofErr w:type="spellStart"/>
      <w:r w:rsidRPr="007A2835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микропредприятий</w:t>
      </w:r>
      <w:proofErr w:type="spellEnd"/>
      <w:r w:rsidRPr="007A2835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и индивидуальных предпринимателей.</w:t>
      </w:r>
    </w:p>
    <w:p w:rsidR="00CC1516" w:rsidRPr="005E7732" w:rsidRDefault="00CC1516" w:rsidP="00CC1516">
      <w:pPr>
        <w:spacing w:before="50" w:after="117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Результаты мониторинга субъектов малого и среднего предпринимательства по итогам 201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9</w:t>
      </w: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года:</w:t>
      </w:r>
    </w:p>
    <w:p w:rsidR="00CC1516" w:rsidRPr="005E7732" w:rsidRDefault="00CC1516" w:rsidP="00CC15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работают стабильно 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7</w:t>
      </w: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8,3% СМСП;</w:t>
      </w:r>
    </w:p>
    <w:p w:rsidR="00CC1516" w:rsidRPr="005E7732" w:rsidRDefault="00CC1516" w:rsidP="00CC15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состояние улучшилось в 12,1% СМСП;</w:t>
      </w:r>
    </w:p>
    <w:p w:rsidR="00CC1516" w:rsidRPr="005E7732" w:rsidRDefault="00CC1516" w:rsidP="00CC15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приостановили деятельность 6,1% СМСП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;</w:t>
      </w:r>
    </w:p>
    <w:p w:rsidR="00CC1516" w:rsidRPr="005E7732" w:rsidRDefault="00CC1516" w:rsidP="00CC15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снизили объемы работ, услуг 3,5% СМСП.</w:t>
      </w:r>
    </w:p>
    <w:p w:rsidR="00CC1516" w:rsidRPr="005E7732" w:rsidRDefault="00CC1516" w:rsidP="00CC1516">
      <w:pPr>
        <w:spacing w:before="50" w:after="117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Основные причины ухудшения экономической ситуации в организациях малого и среднего бизнеса:</w:t>
      </w:r>
    </w:p>
    <w:p w:rsidR="00CC1516" w:rsidRPr="005E7732" w:rsidRDefault="00CC1516" w:rsidP="00CC15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рост цен на продукцию и сырье;</w:t>
      </w:r>
    </w:p>
    <w:p w:rsidR="00CC1516" w:rsidRPr="005E7732" w:rsidRDefault="00CC1516" w:rsidP="00CC15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снижение покупательской способности населения;</w:t>
      </w:r>
    </w:p>
    <w:p w:rsidR="00CC1516" w:rsidRPr="005E7732" w:rsidRDefault="00CC1516" w:rsidP="00CC15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нехватка квалифицированных кадров;</w:t>
      </w:r>
    </w:p>
    <w:p w:rsidR="00CC1516" w:rsidRDefault="00CC1516" w:rsidP="00CC15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рост </w:t>
      </w:r>
      <w:proofErr w:type="spellStart"/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энерготарифов</w:t>
      </w:r>
      <w:proofErr w:type="spellEnd"/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.</w:t>
      </w:r>
    </w:p>
    <w:p w:rsidR="00CC1516" w:rsidRPr="00724C2D" w:rsidRDefault="00CC1516" w:rsidP="00CC1516">
      <w:pPr>
        <w:spacing w:before="50" w:after="117" w:line="240" w:lineRule="auto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5E7732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Результаты мониторинга субъектов малого и среднего предпринимательства 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в период введения ограничительных мер в связи  с угрозой </w:t>
      </w:r>
      <w:proofErr w:type="spellStart"/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коронавирусной</w:t>
      </w:r>
      <w:proofErr w:type="spellEnd"/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инфекции </w:t>
      </w:r>
      <w:r w:rsidRPr="00724C2D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(</w:t>
      </w:r>
      <w:proofErr w:type="spellStart"/>
      <w:r>
        <w:rPr>
          <w:rFonts w:ascii="Georgia" w:eastAsia="Times New Roman" w:hAnsi="Georgia" w:cs="Times New Roman"/>
          <w:color w:val="525252"/>
          <w:sz w:val="25"/>
          <w:szCs w:val="25"/>
          <w:lang w:val="en-US" w:eastAsia="ru-RU"/>
        </w:rPr>
        <w:t>Covid</w:t>
      </w:r>
      <w:proofErr w:type="spellEnd"/>
      <w:r w:rsidRPr="00724C2D"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>-19)</w:t>
      </w:r>
      <w:r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  <w:t xml:space="preserve"> в 2020 году:</w:t>
      </w:r>
    </w:p>
    <w:p w:rsidR="00CC1516" w:rsidRPr="00724C2D" w:rsidRDefault="00CC1516" w:rsidP="00CC1516">
      <w:pPr>
        <w:pStyle w:val="a3"/>
        <w:jc w:val="both"/>
        <w:rPr>
          <w:rFonts w:ascii="Georgia" w:hAnsi="Georgia"/>
          <w:color w:val="525252"/>
          <w:sz w:val="25"/>
          <w:szCs w:val="25"/>
        </w:rPr>
      </w:pPr>
      <w:r w:rsidRPr="00724C2D">
        <w:rPr>
          <w:rFonts w:ascii="Georgia" w:hAnsi="Georgia"/>
          <w:color w:val="525252"/>
          <w:sz w:val="25"/>
          <w:szCs w:val="25"/>
        </w:rPr>
        <w:t xml:space="preserve">   Введение ограничительных мер привело к резкому сокращению розничного товарооборота. </w:t>
      </w:r>
    </w:p>
    <w:p w:rsidR="00CC1516" w:rsidRPr="00724C2D" w:rsidRDefault="00CC1516" w:rsidP="00CC1516">
      <w:pPr>
        <w:pStyle w:val="a3"/>
        <w:jc w:val="both"/>
        <w:rPr>
          <w:rFonts w:ascii="Georgia" w:hAnsi="Georgia"/>
          <w:color w:val="525252"/>
          <w:sz w:val="25"/>
          <w:szCs w:val="25"/>
        </w:rPr>
      </w:pPr>
      <w:r w:rsidRPr="00724C2D">
        <w:rPr>
          <w:rFonts w:ascii="Georgia" w:hAnsi="Georgia"/>
          <w:color w:val="525252"/>
          <w:sz w:val="25"/>
          <w:szCs w:val="25"/>
        </w:rPr>
        <w:t xml:space="preserve">           В сфере пассажирских перевозок пассажирооборот сократился на 56%. </w:t>
      </w:r>
    </w:p>
    <w:p w:rsidR="00CC1516" w:rsidRPr="00724C2D" w:rsidRDefault="00CC1516" w:rsidP="00CC1516">
      <w:pPr>
        <w:pStyle w:val="a3"/>
        <w:jc w:val="both"/>
        <w:rPr>
          <w:rFonts w:ascii="Georgia" w:hAnsi="Georgia"/>
          <w:color w:val="525252"/>
          <w:sz w:val="25"/>
          <w:szCs w:val="25"/>
        </w:rPr>
      </w:pPr>
      <w:r w:rsidRPr="00724C2D">
        <w:rPr>
          <w:rFonts w:ascii="Georgia" w:hAnsi="Georgia"/>
          <w:color w:val="525252"/>
          <w:sz w:val="25"/>
          <w:szCs w:val="25"/>
        </w:rPr>
        <w:lastRenderedPageBreak/>
        <w:t xml:space="preserve">           В сфере общественного питания из 60 объектов, закрылись 30, 32 объекта работа</w:t>
      </w:r>
      <w:r>
        <w:rPr>
          <w:rFonts w:ascii="Georgia" w:hAnsi="Georgia"/>
          <w:color w:val="525252"/>
          <w:sz w:val="25"/>
          <w:szCs w:val="25"/>
        </w:rPr>
        <w:t>ли</w:t>
      </w:r>
      <w:r w:rsidRPr="00724C2D">
        <w:rPr>
          <w:rFonts w:ascii="Georgia" w:hAnsi="Georgia"/>
          <w:color w:val="525252"/>
          <w:sz w:val="25"/>
          <w:szCs w:val="25"/>
        </w:rPr>
        <w:t xml:space="preserve"> в режиме доставки и на вынос. </w:t>
      </w:r>
    </w:p>
    <w:p w:rsidR="00CC1516" w:rsidRPr="00724C2D" w:rsidRDefault="00CC1516" w:rsidP="00CC1516">
      <w:pPr>
        <w:pStyle w:val="a3"/>
        <w:jc w:val="both"/>
        <w:rPr>
          <w:rFonts w:ascii="Georgia" w:hAnsi="Georgia"/>
          <w:color w:val="525252"/>
          <w:sz w:val="25"/>
          <w:szCs w:val="25"/>
        </w:rPr>
      </w:pPr>
      <w:r w:rsidRPr="00724C2D">
        <w:rPr>
          <w:rFonts w:ascii="Georgia" w:hAnsi="Georgia"/>
          <w:color w:val="525252"/>
          <w:sz w:val="25"/>
          <w:szCs w:val="25"/>
        </w:rPr>
        <w:t xml:space="preserve">              В сфере торговли непродовольственными товарами из 125 объектов полностью закрыты 25 (20%), в остальных присутствуют в реализации товары первой необходимости. </w:t>
      </w:r>
    </w:p>
    <w:p w:rsidR="00CC1516" w:rsidRPr="00724C2D" w:rsidRDefault="00CC1516" w:rsidP="00CC1516">
      <w:pPr>
        <w:pStyle w:val="a3"/>
        <w:jc w:val="both"/>
        <w:rPr>
          <w:rFonts w:ascii="Georgia" w:hAnsi="Georgia"/>
          <w:color w:val="525252"/>
          <w:sz w:val="25"/>
          <w:szCs w:val="25"/>
        </w:rPr>
      </w:pPr>
      <w:r w:rsidRPr="00724C2D">
        <w:rPr>
          <w:rFonts w:ascii="Georgia" w:hAnsi="Georgia"/>
          <w:color w:val="525252"/>
          <w:sz w:val="25"/>
          <w:szCs w:val="25"/>
        </w:rPr>
        <w:t xml:space="preserve">             Сфера бытового обслуживания. В период ограничения работы с 28 марта по 12 апреля из 169 объектов работали 48 (28%, автосервисы, мойки, ритуальные услуги). В настоящее время работают все организации сферы услуг, кроме частных бань (3 ед.). </w:t>
      </w:r>
    </w:p>
    <w:p w:rsidR="00CC1516" w:rsidRDefault="00CC1516" w:rsidP="00CC1516">
      <w:pPr>
        <w:pStyle w:val="a3"/>
        <w:jc w:val="both"/>
        <w:rPr>
          <w:rFonts w:ascii="Georgia" w:hAnsi="Georgia"/>
          <w:color w:val="525252"/>
          <w:sz w:val="25"/>
          <w:szCs w:val="25"/>
        </w:rPr>
      </w:pPr>
      <w:r w:rsidRPr="00724C2D">
        <w:rPr>
          <w:rFonts w:ascii="Georgia" w:hAnsi="Georgia"/>
          <w:color w:val="525252"/>
          <w:sz w:val="25"/>
          <w:szCs w:val="25"/>
        </w:rPr>
        <w:t xml:space="preserve">             На 3 универсальных ярмарках из 121 торгов</w:t>
      </w:r>
      <w:r>
        <w:rPr>
          <w:rFonts w:ascii="Georgia" w:hAnsi="Georgia"/>
          <w:color w:val="525252"/>
          <w:sz w:val="25"/>
          <w:szCs w:val="25"/>
        </w:rPr>
        <w:t xml:space="preserve">ого </w:t>
      </w:r>
      <w:r w:rsidRPr="00724C2D">
        <w:rPr>
          <w:rFonts w:ascii="Georgia" w:hAnsi="Georgia"/>
          <w:color w:val="525252"/>
          <w:sz w:val="25"/>
          <w:szCs w:val="25"/>
        </w:rPr>
        <w:t>мест</w:t>
      </w:r>
      <w:r>
        <w:rPr>
          <w:rFonts w:ascii="Georgia" w:hAnsi="Georgia"/>
          <w:color w:val="525252"/>
          <w:sz w:val="25"/>
          <w:szCs w:val="25"/>
        </w:rPr>
        <w:t>а</w:t>
      </w:r>
      <w:r w:rsidRPr="00724C2D">
        <w:rPr>
          <w:rFonts w:ascii="Georgia" w:hAnsi="Georgia"/>
          <w:color w:val="525252"/>
          <w:sz w:val="25"/>
          <w:szCs w:val="25"/>
        </w:rPr>
        <w:t xml:space="preserve"> закр</w:t>
      </w:r>
      <w:r w:rsidR="00D64B4E">
        <w:rPr>
          <w:rFonts w:ascii="Georgia" w:hAnsi="Georgia"/>
          <w:color w:val="525252"/>
          <w:sz w:val="25"/>
          <w:szCs w:val="25"/>
        </w:rPr>
        <w:t>ыто 75 (62%), работают 46 (продовольственные товары и товары первой необходимости</w:t>
      </w:r>
      <w:r w:rsidRPr="00724C2D">
        <w:rPr>
          <w:rFonts w:ascii="Georgia" w:hAnsi="Georgia"/>
          <w:color w:val="525252"/>
          <w:sz w:val="25"/>
          <w:szCs w:val="25"/>
        </w:rPr>
        <w:t xml:space="preserve">). </w:t>
      </w:r>
    </w:p>
    <w:p w:rsidR="00D64B4E" w:rsidRDefault="00D64B4E" w:rsidP="00D64B4E">
      <w:pPr>
        <w:pStyle w:val="a3"/>
        <w:jc w:val="center"/>
        <w:rPr>
          <w:rFonts w:ascii="Georgia" w:hAnsi="Georgia"/>
          <w:color w:val="525252"/>
          <w:sz w:val="25"/>
          <w:szCs w:val="25"/>
        </w:rPr>
      </w:pPr>
      <w:r>
        <w:rPr>
          <w:rFonts w:ascii="Georgia" w:hAnsi="Georgia"/>
          <w:color w:val="525252"/>
          <w:sz w:val="25"/>
          <w:szCs w:val="25"/>
        </w:rPr>
        <w:t>Показатели сферы малого и среднего предпринимательства в 1 квартале 2020 года по сравнению с 1 кварталом 2019 года</w:t>
      </w:r>
    </w:p>
    <w:tbl>
      <w:tblPr>
        <w:tblW w:w="10207" w:type="dxa"/>
        <w:tblInd w:w="-318" w:type="dxa"/>
        <w:tblLook w:val="04A0"/>
      </w:tblPr>
      <w:tblGrid>
        <w:gridCol w:w="4035"/>
        <w:gridCol w:w="996"/>
        <w:gridCol w:w="1349"/>
        <w:gridCol w:w="1680"/>
        <w:gridCol w:w="2147"/>
      </w:tblGrid>
      <w:tr w:rsidR="00D64B4E" w:rsidRPr="00D64B4E" w:rsidTr="00D64B4E">
        <w:trPr>
          <w:trHeight w:val="675"/>
        </w:trPr>
        <w:tc>
          <w:tcPr>
            <w:tcW w:w="4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 xml:space="preserve">Ед. </w:t>
            </w:r>
            <w:proofErr w:type="spellStart"/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изм</w:t>
            </w:r>
            <w:proofErr w:type="spellEnd"/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val="en-US" w:eastAsia="ru-RU"/>
              </w:rPr>
              <w:t xml:space="preserve">I </w:t>
            </w:r>
            <w:r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квартал</w:t>
            </w:r>
          </w:p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2020 г.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val="en-US" w:eastAsia="ru-RU"/>
              </w:rPr>
              <w:t xml:space="preserve">I </w:t>
            </w:r>
            <w:r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 xml:space="preserve"> квартал 2019 г.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 xml:space="preserve">Темп роста/снижения </w:t>
            </w:r>
            <w:proofErr w:type="gramStart"/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в</w:t>
            </w:r>
            <w:proofErr w:type="gramEnd"/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 xml:space="preserve"> % к </w:t>
            </w:r>
            <w:proofErr w:type="spellStart"/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соответ</w:t>
            </w:r>
            <w:proofErr w:type="spellEnd"/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. периоду прошлого года</w:t>
            </w:r>
          </w:p>
        </w:tc>
      </w:tr>
      <w:tr w:rsidR="00D64B4E" w:rsidRPr="00D64B4E" w:rsidTr="00D64B4E">
        <w:trPr>
          <w:trHeight w:val="1272"/>
        </w:trPr>
        <w:tc>
          <w:tcPr>
            <w:tcW w:w="4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64B4E" w:rsidRDefault="00D64B4E">
            <w:pPr>
              <w:rPr>
                <w:rFonts w:ascii="Calibri" w:hAnsi="Calibri" w:cs="Calibri"/>
                <w:color w:val="000000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Количество субъектов малого и среднего предпринимательства - всего,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Ед.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1955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1547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126,37</w:t>
            </w:r>
          </w:p>
        </w:tc>
      </w:tr>
      <w:tr w:rsidR="00D64B4E" w:rsidRPr="00D64B4E" w:rsidTr="00D64B4E">
        <w:trPr>
          <w:trHeight w:val="675"/>
        </w:trPr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64B4E" w:rsidRPr="00D64B4E" w:rsidRDefault="00D64B4E" w:rsidP="00D64B4E">
            <w:pPr>
              <w:spacing w:after="0" w:line="240" w:lineRule="auto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Поступление единого налога от применения специальных режимов налогообложения,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Тыс. руб.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33389,50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20915,00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159,64</w:t>
            </w:r>
          </w:p>
        </w:tc>
      </w:tr>
      <w:tr w:rsidR="00D64B4E" w:rsidRPr="00D64B4E" w:rsidTr="00D64B4E">
        <w:trPr>
          <w:trHeight w:val="855"/>
        </w:trPr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64B4E" w:rsidRPr="00D64B4E" w:rsidRDefault="00D64B4E" w:rsidP="00D64B4E">
            <w:pPr>
              <w:spacing w:after="0" w:line="240" w:lineRule="auto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- поступление единого налога, взимаемого в связи с применением упрощенной системы налогообложения;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Тыс. руб.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28497,50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16707,00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170,57</w:t>
            </w:r>
          </w:p>
        </w:tc>
      </w:tr>
      <w:tr w:rsidR="00D64B4E" w:rsidRPr="00D64B4E" w:rsidTr="00D64B4E">
        <w:trPr>
          <w:trHeight w:val="435"/>
        </w:trPr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64B4E" w:rsidRPr="00D64B4E" w:rsidRDefault="00D64B4E" w:rsidP="00D64B4E">
            <w:pPr>
              <w:spacing w:after="0" w:line="240" w:lineRule="auto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- поступление единого налога на вмененный доход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Тыс. руб.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4892,00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4208,00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116,25</w:t>
            </w:r>
          </w:p>
        </w:tc>
      </w:tr>
      <w:tr w:rsidR="00D64B4E" w:rsidRPr="00D64B4E" w:rsidTr="00D64B4E">
        <w:trPr>
          <w:trHeight w:val="480"/>
        </w:trPr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64B4E" w:rsidRPr="00D64B4E" w:rsidRDefault="00D64B4E" w:rsidP="00D64B4E">
            <w:pPr>
              <w:spacing w:after="0" w:line="240" w:lineRule="auto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Количество налогоплательщиков ЕНВД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Ед.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999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899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111,12</w:t>
            </w:r>
          </w:p>
        </w:tc>
      </w:tr>
      <w:tr w:rsidR="00D64B4E" w:rsidRPr="00D64B4E" w:rsidTr="00D64B4E">
        <w:trPr>
          <w:trHeight w:val="585"/>
        </w:trPr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64B4E" w:rsidRPr="00D64B4E" w:rsidRDefault="00D64B4E" w:rsidP="00D64B4E">
            <w:pPr>
              <w:spacing w:after="0" w:line="240" w:lineRule="auto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Количества налогоплательщиков ПСН (патентной системы налогообложения)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Ед.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94,44</w:t>
            </w:r>
          </w:p>
        </w:tc>
      </w:tr>
      <w:tr w:rsidR="00D64B4E" w:rsidRPr="00D64B4E" w:rsidTr="00D64B4E">
        <w:trPr>
          <w:trHeight w:val="600"/>
        </w:trPr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64B4E" w:rsidRPr="00D64B4E" w:rsidRDefault="00D64B4E" w:rsidP="00D64B4E">
            <w:pPr>
              <w:spacing w:after="0" w:line="240" w:lineRule="auto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Доля ЕНВД в сумме налоговых и неналоговых доходов,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4,6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121,74</w:t>
            </w:r>
          </w:p>
        </w:tc>
      </w:tr>
      <w:tr w:rsidR="00D64B4E" w:rsidRPr="00D64B4E" w:rsidTr="00D64B4E">
        <w:trPr>
          <w:trHeight w:val="690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D64B4E" w:rsidRPr="00D64B4E" w:rsidRDefault="00D64B4E" w:rsidP="00D64B4E">
            <w:pPr>
              <w:spacing w:after="0" w:line="240" w:lineRule="auto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Поступление налога на доходы физических лиц, занимающихся предпринимательской деятельностью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 w:rsidP="00D64B4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Тыс. руб.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210,40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534,00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64B4E" w:rsidRPr="00D64B4E" w:rsidRDefault="00D64B4E">
            <w:pPr>
              <w:jc w:val="center"/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</w:pPr>
            <w:r w:rsidRPr="00D64B4E">
              <w:rPr>
                <w:rFonts w:ascii="Georgia" w:eastAsia="Times New Roman" w:hAnsi="Georgia" w:cs="Times New Roman"/>
                <w:color w:val="525252"/>
                <w:sz w:val="25"/>
                <w:szCs w:val="25"/>
                <w:lang w:eastAsia="ru-RU"/>
              </w:rPr>
              <w:t>39,40</w:t>
            </w:r>
          </w:p>
        </w:tc>
      </w:tr>
    </w:tbl>
    <w:p w:rsidR="00CC1516" w:rsidRPr="005E7732" w:rsidRDefault="00CC1516" w:rsidP="00CC1516">
      <w:pPr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lastRenderedPageBreak/>
        <w:t>В рамках реализации законодательства РФ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> о 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>развитии предпринимательства администраци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>ей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городского округа </w:t>
      </w:r>
      <w:proofErr w:type="spellStart"/>
      <w:r>
        <w:rPr>
          <w:rFonts w:ascii="Georgia" w:hAnsi="Georgia"/>
          <w:color w:val="525252"/>
          <w:sz w:val="25"/>
          <w:szCs w:val="25"/>
          <w:shd w:val="clear" w:color="auto" w:fill="FFFFFF"/>
        </w:rPr>
        <w:t>Кинель</w:t>
      </w:r>
      <w:proofErr w:type="spellEnd"/>
      <w:r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реализуется 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муниципальная программа</w:t>
      </w:r>
      <w:r w:rsidRPr="009A2975">
        <w:rPr>
          <w:rFonts w:ascii="Georgia" w:hAnsi="Georgia"/>
          <w:color w:val="525252"/>
          <w:sz w:val="25"/>
          <w:szCs w:val="25"/>
        </w:rPr>
        <w:t xml:space="preserve"> «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>Развитие малого и среднего предпринимательства в 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городском округе </w:t>
      </w:r>
      <w:proofErr w:type="spellStart"/>
      <w:r>
        <w:rPr>
          <w:rFonts w:ascii="Georgia" w:hAnsi="Georgia"/>
          <w:color w:val="525252"/>
          <w:sz w:val="25"/>
          <w:szCs w:val="25"/>
          <w:shd w:val="clear" w:color="auto" w:fill="FFFFFF"/>
        </w:rPr>
        <w:t>Кинель</w:t>
      </w:r>
      <w:proofErr w:type="spellEnd"/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на 201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>9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– 202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>1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годы». Объем финансирования 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>муниципальной программы в 201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>9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году 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формировался за счет средств, полученных бюджетом городского округа </w:t>
      </w:r>
      <w:proofErr w:type="spellStart"/>
      <w:r>
        <w:rPr>
          <w:rFonts w:ascii="Georgia" w:hAnsi="Georgia"/>
          <w:color w:val="525252"/>
          <w:sz w:val="25"/>
          <w:szCs w:val="25"/>
          <w:shd w:val="clear" w:color="auto" w:fill="FFFFFF"/>
        </w:rPr>
        <w:t>Кинель</w:t>
      </w:r>
      <w:proofErr w:type="spellEnd"/>
      <w:r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из средств областного бюджета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от применения упрощенной системы налогообложения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, и составил 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> 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>1386,0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тыс. рублей</w:t>
      </w:r>
      <w:r>
        <w:rPr>
          <w:rFonts w:ascii="Georgia" w:hAnsi="Georgia"/>
          <w:color w:val="525252"/>
          <w:sz w:val="25"/>
          <w:szCs w:val="25"/>
          <w:shd w:val="clear" w:color="auto" w:fill="FFFFFF"/>
        </w:rPr>
        <w:t>.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> </w:t>
      </w:r>
      <w:r w:rsidRPr="009A2975">
        <w:rPr>
          <w:rFonts w:ascii="Georgia" w:hAnsi="Georgia"/>
          <w:color w:val="525252"/>
          <w:sz w:val="25"/>
          <w:szCs w:val="25"/>
        </w:rPr>
        <w:t xml:space="preserve"> </w:t>
      </w:r>
      <w:r w:rsidRPr="009A2975">
        <w:rPr>
          <w:rFonts w:ascii="Georgia" w:hAnsi="Georgia"/>
          <w:color w:val="525252"/>
          <w:sz w:val="25"/>
          <w:szCs w:val="25"/>
          <w:shd w:val="clear" w:color="auto" w:fill="FFFFFF"/>
        </w:rPr>
        <w:t xml:space="preserve"> </w:t>
      </w:r>
    </w:p>
    <w:p w:rsidR="00BC2033" w:rsidRDefault="00BC2033"/>
    <w:sectPr w:rsidR="00BC2033" w:rsidSect="00BC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58C7"/>
    <w:multiLevelType w:val="hybridMultilevel"/>
    <w:tmpl w:val="1DC8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1561A"/>
    <w:multiLevelType w:val="multilevel"/>
    <w:tmpl w:val="703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A3743"/>
    <w:multiLevelType w:val="multilevel"/>
    <w:tmpl w:val="A00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1516"/>
    <w:rsid w:val="000B40B7"/>
    <w:rsid w:val="00BC2033"/>
    <w:rsid w:val="00CC1516"/>
    <w:rsid w:val="00D6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2</cp:revision>
  <dcterms:created xsi:type="dcterms:W3CDTF">2020-06-08T09:11:00Z</dcterms:created>
  <dcterms:modified xsi:type="dcterms:W3CDTF">2020-06-08T09:24:00Z</dcterms:modified>
</cp:coreProperties>
</file>